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21A" w:rsidRPr="007324CD" w:rsidRDefault="001E021A" w:rsidP="001E021A">
      <w:pPr>
        <w:pStyle w:val="Tiu10"/>
        <w:keepNext/>
        <w:keepLines/>
        <w:adjustRightInd w:val="0"/>
        <w:snapToGrid w:val="0"/>
        <w:spacing w:after="0" w:line="240" w:lineRule="auto"/>
        <w:ind w:firstLine="0"/>
        <w:jc w:val="center"/>
        <w:outlineLvl w:val="9"/>
        <w:rPr>
          <w:rStyle w:val="Tiu1"/>
          <w:rFonts w:ascii="Arial" w:hAnsi="Arial" w:cs="Arial"/>
          <w:b/>
          <w:bCs/>
          <w:sz w:val="20"/>
          <w:szCs w:val="20"/>
          <w:highlight w:val="white"/>
        </w:rPr>
      </w:pPr>
      <w:r w:rsidRPr="007324CD">
        <w:rPr>
          <w:rStyle w:val="Tiu1"/>
          <w:rFonts w:ascii="Arial" w:hAnsi="Arial" w:cs="Arial"/>
          <w:sz w:val="20"/>
          <w:szCs w:val="20"/>
          <w:highlight w:val="white"/>
        </w:rPr>
        <w:t>DANH MỤC IV</w:t>
      </w:r>
    </w:p>
    <w:p w:rsidR="001E021A" w:rsidRPr="007324CD" w:rsidRDefault="001E021A" w:rsidP="001E021A">
      <w:pPr>
        <w:pStyle w:val="Tiu10"/>
        <w:keepNext/>
        <w:keepLines/>
        <w:adjustRightInd w:val="0"/>
        <w:snapToGrid w:val="0"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Tiu1"/>
          <w:rFonts w:ascii="Arial" w:hAnsi="Arial" w:cs="Arial"/>
          <w:sz w:val="20"/>
          <w:szCs w:val="20"/>
          <w:highlight w:val="white"/>
        </w:rPr>
        <w:t>CÁC TIỀN CH</w:t>
      </w:r>
      <w:r w:rsidRPr="007324CD">
        <w:rPr>
          <w:rStyle w:val="Tiu1"/>
          <w:rFonts w:ascii="Arial" w:hAnsi="Arial" w:cs="Arial"/>
          <w:sz w:val="20"/>
          <w:szCs w:val="20"/>
          <w:highlight w:val="white"/>
          <w:lang w:val="en-US"/>
        </w:rPr>
        <w:t>Ấ</w:t>
      </w:r>
      <w:r w:rsidRPr="007324CD">
        <w:rPr>
          <w:rStyle w:val="Tiu1"/>
          <w:rFonts w:ascii="Arial" w:hAnsi="Arial" w:cs="Arial"/>
          <w:sz w:val="20"/>
          <w:szCs w:val="20"/>
          <w:highlight w:val="white"/>
        </w:rPr>
        <w:t>T</w:t>
      </w:r>
    </w:p>
    <w:p w:rsidR="001E021A" w:rsidRPr="007324CD" w:rsidRDefault="001E021A" w:rsidP="001E021A">
      <w:pPr>
        <w:pStyle w:val="Tiu20"/>
        <w:keepNext/>
        <w:keepLines/>
        <w:adjustRightInd w:val="0"/>
        <w:snapToGrid w:val="0"/>
        <w:spacing w:after="0" w:line="240" w:lineRule="auto"/>
        <w:ind w:firstLine="0"/>
        <w:jc w:val="center"/>
        <w:outlineLvl w:val="9"/>
        <w:rPr>
          <w:rStyle w:val="Tiu2"/>
          <w:rFonts w:ascii="Arial" w:hAnsi="Arial" w:cs="Arial"/>
          <w:sz w:val="20"/>
          <w:szCs w:val="20"/>
          <w:highlight w:val="white"/>
        </w:rPr>
      </w:pPr>
      <w:bookmarkStart w:id="0" w:name="bookmark77"/>
      <w:bookmarkStart w:id="1" w:name="bookmark78"/>
      <w:bookmarkStart w:id="2" w:name="bookmark79"/>
    </w:p>
    <w:p w:rsidR="001E021A" w:rsidRPr="007324CD" w:rsidRDefault="001E021A" w:rsidP="001E021A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IVA: Các tiền chất thiết yếu, tham gia vào cấu trúc chất ma túy.</w:t>
      </w:r>
      <w:bookmarkEnd w:id="0"/>
      <w:bookmarkEnd w:id="1"/>
      <w:bookmarkEnd w:id="2"/>
    </w:p>
    <w:p w:rsidR="001E021A" w:rsidRPr="007324CD" w:rsidRDefault="001E021A" w:rsidP="001E021A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3" w:name="bookmark80"/>
      <w:bookmarkStart w:id="4" w:name="bookmark81"/>
      <w:bookmarkStart w:id="5" w:name="bookmark82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Danh mục này bao gồm cả các muối có thể tồn tại của các chất có đánh dấu *.</w:t>
      </w:r>
      <w:bookmarkEnd w:id="3"/>
      <w:bookmarkEnd w:id="4"/>
      <w:bookmarkEnd w:id="5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2240"/>
        <w:gridCol w:w="2633"/>
        <w:gridCol w:w="1355"/>
        <w:gridCol w:w="1180"/>
        <w:gridCol w:w="1056"/>
      </w:tblGrid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Mã thông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Pr="007324CD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 số hàng hóa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Cơ quan quản lý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1 -boc-4-AP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tert-Butyl 4-(phenylamino) piperidine-1 -carboxylate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125541-22-2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1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-phenyl-2-propanone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(P2P)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1 -phenyl-2-propanone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103-79-7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2914.31.00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3,4-MDP-2P-methyl glycidate (PMK glycidate)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tabs>
                <w:tab w:val="left" w:pos="198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 oxiranecarboxylic acid,3- (1,3-benzodioxol-5-yl)-2- methyl-, methyl ester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13605-48-6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2932.99.90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3,4-MDP-2P-methyl glycidic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acid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(PMK glycidic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acid)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tabs>
                <w:tab w:val="left" w:pos="194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 oxiranecarboxylic acid, 3- (1,3-benzo dioxol-5-yl)-2-methyl-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2167189-50-4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2932.99.90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4-ANPP 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4-aminophenyl-1 - phenethylpiperidine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21409-26-7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2933.39.90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4-AP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N-Phenyl-4- piperidinamine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23056-29-3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Acetic anhydride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Acetic oxide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108-24-7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2915.24.00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Alpha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-phenyl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acetoacetonitrile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(APAAN)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3-oxo-2-phenylbutanenitrile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4468-48-8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2926.40.00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Alpha-phenylaceto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acetamide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(APAA)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3-oxo-2-phenylbutanamide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4433-77-6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2924.29.90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Alpha-bromo-(o- chlorophenyl)- cyclopentyl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ketone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Alpha-bromo-(o- chlorophenyl)-cyclopentyl ketone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Anthranilic acid*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2 - Aminobenzoic acid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118-92-3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2922.43.00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Benzaldehyde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Benzaldehyde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100-52-7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2912.21.00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 cyanide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2-Phenylacetonenitrile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140-29-4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2926.90.00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Cyclopentyl bromide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Bromocyclopentane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137-43-9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2903.89.90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Cyclopentyl chloride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Chlorocyclopentane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930-28-9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2903.89.00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Cyclopentyl magnesium bromide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Cyclopentyl magnesium bromide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33240-34-5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2903.89.00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,2R)-2-methy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lamino-1 - phenyl propan - 1 - 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299-42-3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Ergometrine*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 - (2 - hydroxy - 1 - methylethyl) - D (+) - lysergamide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60-79-7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2939.61.00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Bộ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Y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tế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19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Ergotamine*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Ergotaman-3’,6’,18 - trione, 12-hydroxy-2 -methyl -5’- (phenylmethyl)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-(5’a)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113-15-5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2939.62.00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Bộ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Y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tế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val="vi-VN" w:eastAsia="vi-VN"/>
              </w:rPr>
              <w:t>Gamma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-butyro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lactone (GBL)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Dihidrofuran-2(3H)-one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96-48-0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2932.20.90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Hydroxylimine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1-hydroxycyclopentyl -(o- chlorophenyl)-ketone-N - methylimine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90717-16-1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2925.29.00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Isosafrole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1,3 - Benzodioxole - 5 - (1 - propenyl)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120-58-1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2932.91.00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Lysergic acid*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(8b) - 9,10 - didehydro - 6 - methylergolin - 8 - carboxylic acid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82-58-6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2939.63.00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alpha-phenyl acetoacetate (MAPA)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3-oxo-2- phenylbutanoate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16648-44-5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2918.30.00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N-acetylanthranilic acid*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Acetylamino - 2 - carboxybenzene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89-52-1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2924.23.00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1 -Ethylephedrine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7681-79-0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 pseudoephedrine*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methylamino- phenyl-propane -1-ol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258827- 65-5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N-Methylephedrine*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(1R,2S)-2-(Dimethylamino)-1 -phenyl -1 -propanol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552-79-4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N-Methyl pseudoephedrine*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Dimethylamino-phenyl- propane-1-ol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51018-28- 1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Norephedrine (Phenylpropanolamine)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α-(1-Aminoethyl) enzylalcohol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14838-15-4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2939.44.00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Norfentanyl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N-phenyl-N-4-piperidinyl- propanamide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1609-66-1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N-Phenethyl-4- piperidinone (NPP)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(2-Phenylethyl) piperidine-4-one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39742-60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2933.39.90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o-Chlorobenzonitrile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2-Chlorobenzonitrile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873-32-5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2926.90.00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o-Bromobenzonitrile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2-Bromobenzonitrile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2042-37-7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2926.90.00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o-Chlorophenyl cyclopentyl ketone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2-Chlorophenyl cyclopentyl ketone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6740-85-8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2914.29.90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an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Phenylacetic acid*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Benzeneacetic acid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103-82-2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2916.34.00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Piperidine*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Cyclopentimine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110-89-4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2933.32.00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Piperonal*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1,3-Benzodioxole-5- carbaldehyde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120-57-0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2932.93.00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39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Piperonyl methyl ketone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3,4-methylenedioxyphenyl-2- propanone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4676-39-5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2932.92.00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40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Propiophenone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1 -phenyl-1 -propanone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93-55-0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2914.39.00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Pseudoephedrine*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(1S, 2S) - 2-methylamino -1-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phenyl propane -1-ol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90-82-4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2939.42.00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Y tế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lastRenderedPageBreak/>
              <w:t>42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Safrole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5-(prop-2-en-1 -yl)-2H-1,3-benzodioxole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94-59-7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2932.94.00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</w:tbl>
    <w:p w:rsidR="001E021A" w:rsidRPr="007324CD" w:rsidRDefault="001E021A" w:rsidP="001E02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1E021A" w:rsidRPr="007324CD" w:rsidRDefault="001E021A" w:rsidP="001E021A">
      <w:pPr>
        <w:pStyle w:val="Tiu2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6" w:name="bookmark83"/>
      <w:bookmarkStart w:id="7" w:name="bookmark84"/>
      <w:bookmarkStart w:id="8" w:name="bookmark85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IVB: Các tiền chất là hóa chất, dung môi, chất xúc tác dùng trong quá trình sản xuất chất ma túy.</w:t>
      </w:r>
      <w:bookmarkEnd w:id="6"/>
      <w:bookmarkEnd w:id="7"/>
      <w:bookmarkEnd w:id="8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2228"/>
        <w:gridCol w:w="2286"/>
        <w:gridCol w:w="1151"/>
        <w:gridCol w:w="1445"/>
        <w:gridCol w:w="1346"/>
      </w:tblGrid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Mã thông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 CAS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 số hàng hóa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Cơ quan quản lý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Acetic 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noi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 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64-19-7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2915.21.00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Acetone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2-propanone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67-64-1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2914.11.00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 chloride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 chloride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75-36-5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2915.90.10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Ammonium formate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Ammonium formate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540-69-2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2915.12.00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Diethylamine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N-ethylethanamine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109-89-7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2921.19.00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ether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1-1’-oxybis[ethane]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60-29-7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2909.11.00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Ethylene diacetate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1,2-ethanediol diacetate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111-55-7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2915.39.90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Formamide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Methanamide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75-12-7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2924.19.90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Formic 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moi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 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64-18-6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2915.11.00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Hydrochloric 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Hydrochloric 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7647-01-0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2806.10.00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ethyl ketone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2-Butanone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78-93-3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2914.12.00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Methylamine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Methanamine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74-89-5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2921.11.00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Nitroethane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Nitroethane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79-24-3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2904.20.90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Potassium perma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ngan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ate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Potassium permanganate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7722-64-7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2841.61.00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Sulfuric 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Sulfuric 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7664-93-9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2807.00.00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Tartaric acid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2,3-Dihydroxy butanedioic acid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526-83-0</w:t>
            </w:r>
          </w:p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87-69-4</w:t>
            </w:r>
          </w:p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133-37-9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2918.12.00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17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Thionyl chloride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Thionyl chloride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7719-09-7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2812.17.00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  <w:tr w:rsidR="001E021A" w:rsidRPr="007324CD" w:rsidTr="00060ADC">
        <w:trPr>
          <w:trHeight w:val="2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18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Toluene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benzene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108-88-3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2902.30.00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21A" w:rsidRPr="007324CD" w:rsidRDefault="001E021A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Bộ Công Thương</w:t>
            </w:r>
          </w:p>
        </w:tc>
      </w:tr>
    </w:tbl>
    <w:p w:rsidR="001E021A" w:rsidRPr="007324CD" w:rsidRDefault="001E021A" w:rsidP="001E02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040B0E" w:rsidRPr="001E021A" w:rsidRDefault="001E021A" w:rsidP="001E021A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i/>
          <w:iCs/>
          <w:sz w:val="20"/>
          <w:szCs w:val="20"/>
          <w:highlight w:val="white"/>
        </w:rPr>
        <w:lastRenderedPageBreak/>
        <w:t>Ghi chú:</w:t>
      </w:r>
      <w:r w:rsidRPr="007324CD">
        <w:rPr>
          <w:rStyle w:val="Vnbnnidung"/>
          <w:rFonts w:ascii="Arial" w:hAnsi="Arial" w:cs="Arial"/>
          <w:sz w:val="20"/>
          <w:szCs w:val="20"/>
          <w:highlight w:val="white"/>
        </w:rPr>
        <w:t xml:space="preserve"> Bộ Nông nghiệp và Phát triển nông thôn có trách nhiệm quản lý các tiền chất dùng làm nguyên liệu sản xuất thuốc thú y theo quy định tại Nghị định số 105/2021/NĐ-CP ngày 04 tháng 12 năm 2021 của Chính phủ quy định chi tiết và hướng dẫn thi hành một số điều của Luật Phòng, chống ma túy.</w:t>
      </w:r>
      <w:bookmarkStart w:id="9" w:name="_GoBack"/>
      <w:bookmarkEnd w:id="9"/>
    </w:p>
    <w:sectPr w:rsidR="00040B0E" w:rsidRPr="001E021A" w:rsidSect="007D1AF1">
      <w:pgSz w:w="11900" w:h="16840"/>
      <w:pgMar w:top="1440" w:right="1440" w:bottom="1440" w:left="1440" w:header="0" w:footer="511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21A"/>
    <w:rsid w:val="00040B0E"/>
    <w:rsid w:val="001E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0F255"/>
  <w15:chartTrackingRefBased/>
  <w15:docId w15:val="{C6E74464-86E3-468C-AC50-FA3A3A29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21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1E021A"/>
    <w:rPr>
      <w:rFonts w:ascii="Times New Roman" w:hAnsi="Times New Roman"/>
      <w:sz w:val="26"/>
      <w:szCs w:val="26"/>
      <w:lang w:val="vi-VN" w:eastAsia="vi-VN"/>
    </w:rPr>
  </w:style>
  <w:style w:type="character" w:customStyle="1" w:styleId="Tiu1">
    <w:name w:val="Tiêu đề #1_"/>
    <w:link w:val="Tiu10"/>
    <w:uiPriority w:val="99"/>
    <w:rsid w:val="001E021A"/>
    <w:rPr>
      <w:rFonts w:ascii="Times New Roman" w:hAnsi="Times New Roman"/>
      <w:b/>
      <w:bCs/>
      <w:sz w:val="26"/>
      <w:szCs w:val="26"/>
      <w:lang w:val="vi-VN" w:eastAsia="vi-VN"/>
    </w:rPr>
  </w:style>
  <w:style w:type="character" w:customStyle="1" w:styleId="Khc">
    <w:name w:val="Khác_"/>
    <w:link w:val="Khc0"/>
    <w:uiPriority w:val="99"/>
    <w:rsid w:val="001E021A"/>
    <w:rPr>
      <w:rFonts w:ascii="Times New Roman" w:hAnsi="Times New Roman"/>
    </w:rPr>
  </w:style>
  <w:style w:type="character" w:customStyle="1" w:styleId="Tiu2">
    <w:name w:val="Tiêu đề #2_"/>
    <w:link w:val="Tiu20"/>
    <w:uiPriority w:val="99"/>
    <w:rsid w:val="001E021A"/>
    <w:rPr>
      <w:rFonts w:ascii="Times New Roman" w:hAnsi="Times New Roman"/>
      <w:sz w:val="26"/>
      <w:szCs w:val="26"/>
      <w:lang w:val="vi-VN" w:eastAsia="vi-VN"/>
    </w:rPr>
  </w:style>
  <w:style w:type="paragraph" w:customStyle="1" w:styleId="Vnbnnidung0">
    <w:name w:val="Văn bản nội dung"/>
    <w:basedOn w:val="Normal"/>
    <w:link w:val="Vnbnnidung"/>
    <w:uiPriority w:val="99"/>
    <w:rsid w:val="001E021A"/>
    <w:pPr>
      <w:spacing w:after="220" w:line="334" w:lineRule="auto"/>
      <w:ind w:firstLine="400"/>
    </w:pPr>
    <w:rPr>
      <w:rFonts w:ascii="Times New Roman" w:eastAsiaTheme="minorEastAsia" w:hAnsi="Times New Roman" w:cstheme="minorBidi"/>
      <w:color w:val="auto"/>
      <w:sz w:val="26"/>
      <w:szCs w:val="26"/>
      <w:lang w:val="vi-VN" w:eastAsia="vi-VN"/>
    </w:rPr>
  </w:style>
  <w:style w:type="paragraph" w:customStyle="1" w:styleId="Tiu10">
    <w:name w:val="Tiêu đề #1"/>
    <w:basedOn w:val="Normal"/>
    <w:link w:val="Tiu1"/>
    <w:uiPriority w:val="99"/>
    <w:rsid w:val="001E021A"/>
    <w:pPr>
      <w:spacing w:after="220" w:line="336" w:lineRule="auto"/>
      <w:ind w:firstLine="550"/>
      <w:outlineLvl w:val="0"/>
    </w:pPr>
    <w:rPr>
      <w:rFonts w:ascii="Times New Roman" w:eastAsiaTheme="minorEastAsia" w:hAnsi="Times New Roman" w:cstheme="minorBidi"/>
      <w:b/>
      <w:bCs/>
      <w:color w:val="auto"/>
      <w:sz w:val="26"/>
      <w:szCs w:val="26"/>
      <w:lang w:val="vi-VN" w:eastAsia="vi-VN"/>
    </w:rPr>
  </w:style>
  <w:style w:type="paragraph" w:customStyle="1" w:styleId="Khc0">
    <w:name w:val="Khác"/>
    <w:basedOn w:val="Normal"/>
    <w:link w:val="Khc"/>
    <w:uiPriority w:val="99"/>
    <w:rsid w:val="001E021A"/>
    <w:rPr>
      <w:rFonts w:ascii="Times New Roman" w:eastAsiaTheme="minorEastAsia" w:hAnsi="Times New Roman" w:cstheme="minorBidi"/>
      <w:color w:val="auto"/>
      <w:sz w:val="22"/>
      <w:szCs w:val="22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1E021A"/>
    <w:pPr>
      <w:spacing w:after="240" w:line="257" w:lineRule="auto"/>
      <w:ind w:firstLine="560"/>
      <w:outlineLvl w:val="1"/>
    </w:pPr>
    <w:rPr>
      <w:rFonts w:ascii="Times New Roman" w:eastAsiaTheme="minorEastAsia" w:hAnsi="Times New Roman" w:cstheme="minorBid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882</Words>
  <Characters>5029</Characters>
  <Application>Microsoft Office Word</Application>
  <DocSecurity>0</DocSecurity>
  <Lines>41</Lines>
  <Paragraphs>11</Paragraphs>
  <ScaleCrop>false</ScaleCrop>
  <Company>TEMAOS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2025-11-03T09:52:00Z</dcterms:created>
  <dcterms:modified xsi:type="dcterms:W3CDTF">2025-11-03T09:53:00Z</dcterms:modified>
</cp:coreProperties>
</file>